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rial" w:hAnsi="Arial" w:eastAsia="Arial"/>
          <w:b/>
          <w:color w:val="000000"/>
          <w:sz w:val="28"/>
        </w:rPr>
        <w:t>СОГЛАСИЕ ПАССАЖИРА НА ОБРАБОТКУ ПЕРСОНАЛЬНЫХ ДАННЫХ</w:t>
      </w:r>
    </w:p>
    <w:p>
      <w:r>
        <w:rPr>
          <w:rFonts w:ascii="Arial" w:hAnsi="Arial" w:eastAsia="Arial"/>
          <w:b w:val="0"/>
          <w:color w:val="000000"/>
          <w:sz w:val="22"/>
        </w:rPr>
        <w:t>сервиса «АпТакси»</w:t>
      </w:r>
    </w:p>
    <w:p>
      <w:r>
        <w:rPr>
          <w:rFonts w:ascii="Arial" w:hAnsi="Arial" w:eastAsia="Arial"/>
          <w:b w:val="0"/>
          <w:color w:val="000000"/>
          <w:sz w:val="22"/>
        </w:rPr>
        <w:t>Я, пользователь пассажирского приложения «АпТакси» (далее — Пользователь), даю Оператору согласие на обработку перечисленных ниже персональных данных для указанных целей.</w:t>
      </w:r>
    </w:p>
    <w:p>
      <w:r>
        <w:rPr>
          <w:rFonts w:ascii="Arial" w:hAnsi="Arial" w:eastAsia="Arial"/>
          <w:b w:val="0"/>
          <w:color w:val="000000"/>
          <w:sz w:val="22"/>
        </w:rPr>
        <w:t>Оператор: Индивидуальный предприниматель Мартынов Андрей Сергеевич, ИНН 636924101832, ОГРНИП 325632700078358, адрес: 446960, Самарская обл., ст. Клявлино, пер. Энергетиков, дом 6, кв. 4. Email: support@aptaxi.info. Регистрационный номер оператора в реестре Роскомнадзора: № 10613/63 от 01.07.2026.</w:t>
      </w:r>
    </w:p>
    <w:p>
      <w:pPr>
        <w:pStyle w:val="Heading1"/>
      </w:pPr>
      <w:r>
        <w:rPr>
          <w:rFonts w:ascii="Arial" w:hAnsi="Arial" w:eastAsia="Arial"/>
          <w:b/>
          <w:color w:val="000000"/>
          <w:sz w:val="22"/>
        </w:rPr>
        <w:t>1. Состав персональных данных</w:t>
      </w:r>
    </w:p>
    <w:p>
      <w:pPr>
        <w:pStyle w:val="ListBullet"/>
      </w:pPr>
      <w:r>
        <w:rPr>
          <w:rFonts w:ascii="Arial" w:hAnsi="Arial" w:eastAsia="Arial"/>
          <w:b w:val="0"/>
          <w:color w:val="000000"/>
          <w:sz w:val="22"/>
        </w:rPr>
        <w:t>Имя и фамилия (если предоставлены), номер телефона, email и иные контактные данные профиля; фото профиля (если используется).</w:t>
      </w:r>
    </w:p>
    <w:p>
      <w:pPr>
        <w:pStyle w:val="ListBullet"/>
      </w:pPr>
      <w:r>
        <w:rPr>
          <w:rFonts w:ascii="Arial" w:hAnsi="Arial" w:eastAsia="Arial"/>
          <w:b w:val="0"/>
          <w:color w:val="000000"/>
          <w:sz w:val="22"/>
        </w:rPr>
        <w:t>Адреса подачи и назначения, маршрут, дата и время заказа, история поездок, стоимость и статус заказа.</w:t>
      </w:r>
    </w:p>
    <w:p>
      <w:pPr>
        <w:pStyle w:val="ListBullet"/>
      </w:pPr>
      <w:r>
        <w:rPr>
          <w:rFonts w:ascii="Arial" w:hAnsi="Arial" w:eastAsia="Arial"/>
          <w:b w:val="0"/>
          <w:color w:val="000000"/>
          <w:sz w:val="22"/>
        </w:rPr>
        <w:t>Способ, сумма и статус оплаты; сведения о бонусах и реферальной программе, отзывы, оценки и обращения.</w:t>
      </w:r>
    </w:p>
    <w:p>
      <w:pPr>
        <w:pStyle w:val="ListBullet"/>
      </w:pPr>
      <w:r>
        <w:rPr>
          <w:rFonts w:ascii="Arial" w:hAnsi="Arial" w:eastAsia="Arial"/>
          <w:b w:val="0"/>
          <w:color w:val="000000"/>
          <w:sz w:val="22"/>
        </w:rPr>
        <w:t>IP-адрес, технические идентификаторы, тип устройства, ОС, версия приложения и геолокация — если соответствующие функции включены.</w:t>
      </w:r>
    </w:p>
    <w:p>
      <w:pPr>
        <w:pStyle w:val="Heading1"/>
      </w:pPr>
      <w:r>
        <w:rPr>
          <w:rFonts w:ascii="Arial" w:hAnsi="Arial" w:eastAsia="Arial"/>
          <w:b/>
          <w:color w:val="000000"/>
          <w:sz w:val="22"/>
        </w:rPr>
        <w:t>2. Цели обработки</w:t>
      </w:r>
    </w:p>
    <w:p>
      <w:pPr>
        <w:pStyle w:val="ListBullet"/>
      </w:pPr>
      <w:r>
        <w:rPr>
          <w:rFonts w:ascii="Arial" w:hAnsi="Arial" w:eastAsia="Arial"/>
          <w:b w:val="0"/>
          <w:color w:val="000000"/>
          <w:sz w:val="22"/>
        </w:rPr>
        <w:t>Создание и обслуживание аккаунта, идентификация и предоставление доступа к пассажирскому приложению.</w:t>
      </w:r>
    </w:p>
    <w:p>
      <w:pPr>
        <w:pStyle w:val="ListBullet"/>
      </w:pPr>
      <w:r>
        <w:rPr>
          <w:rFonts w:ascii="Arial" w:hAnsi="Arial" w:eastAsia="Arial"/>
          <w:b w:val="0"/>
          <w:color w:val="000000"/>
          <w:sz w:val="22"/>
        </w:rPr>
        <w:t>Создание, передача перевозчику, выполнение и сопровождение заказа; связь с водителем и поддержкой.</w:t>
      </w:r>
    </w:p>
    <w:p>
      <w:pPr>
        <w:pStyle w:val="ListBullet"/>
      </w:pPr>
      <w:r>
        <w:rPr>
          <w:rFonts w:ascii="Arial" w:hAnsi="Arial" w:eastAsia="Arial"/>
          <w:b w:val="0"/>
          <w:color w:val="000000"/>
          <w:sz w:val="22"/>
        </w:rPr>
        <w:t>Расчёт стоимости, обработка оплаты и возвратов, учёт поездок и бонусов.</w:t>
      </w:r>
    </w:p>
    <w:p>
      <w:pPr>
        <w:pStyle w:val="ListBullet"/>
      </w:pPr>
      <w:r>
        <w:rPr>
          <w:rFonts w:ascii="Arial" w:hAnsi="Arial" w:eastAsia="Arial"/>
          <w:b w:val="0"/>
          <w:color w:val="000000"/>
          <w:sz w:val="22"/>
        </w:rPr>
        <w:t>Обеспечение безопасности, предотвращение злоупотреблений, рассмотрение обращений и соблюдение требований закона.</w:t>
      </w:r>
    </w:p>
    <w:p>
      <w:pPr>
        <w:pStyle w:val="Heading1"/>
      </w:pPr>
      <w:r>
        <w:rPr>
          <w:rFonts w:ascii="Arial" w:hAnsi="Arial" w:eastAsia="Arial"/>
          <w:b/>
          <w:color w:val="000000"/>
          <w:sz w:val="22"/>
        </w:rPr>
        <w:t>3. Действия и способы обработки</w:t>
      </w:r>
    </w:p>
    <w:p>
      <w:r>
        <w:rPr>
          <w:rFonts w:ascii="Arial" w:hAnsi="Arial" w:eastAsia="Arial"/>
          <w:b w:val="0"/>
          <w:color w:val="000000"/>
          <w:sz w:val="22"/>
        </w:rPr>
        <w:t>Обработка может осуществляться автоматизированным и неавтоматизированным способами и включать сбор, запись, систематизацию, накопление, хранение, уточнение, извлечение, использование, передачу (предоставление/доступ), блокирование, удаление и уничтожение — в пределах указанных целей и законных оснований.</w:t>
      </w:r>
    </w:p>
    <w:p>
      <w:pPr>
        <w:pStyle w:val="Heading1"/>
      </w:pPr>
      <w:r>
        <w:rPr>
          <w:rFonts w:ascii="Arial" w:hAnsi="Arial" w:eastAsia="Arial"/>
          <w:b/>
          <w:color w:val="000000"/>
          <w:sz w:val="22"/>
        </w:rPr>
        <w:t>4. Передача данных</w:t>
      </w:r>
    </w:p>
    <w:p>
      <w:r>
        <w:rPr>
          <w:rFonts w:ascii="Arial" w:hAnsi="Arial" w:eastAsia="Arial"/>
          <w:b w:val="0"/>
          <w:color w:val="000000"/>
          <w:sz w:val="22"/>
        </w:rPr>
        <w:t>Данные могут предоставляться другой стороне поездки в необходимом для заказа объёме, фактически привлечённым техническим подрядчикам и подключённому платёжному партнёру — только в объёме, необходимом для соответствующей функции; государственным органам — в случаях, предусмотренных законом. Передача и поручение обработки осуществляются при наличии законного основания и необходимых мер защиты. Реквизиты банковской карты обрабатываются платёжным партнёром в соответствии с его условиями; настоящее согласие не утверждает, что Оператор получает полные карточные реквизиты.</w:t>
      </w:r>
    </w:p>
    <w:p>
      <w:pPr>
        <w:pStyle w:val="Heading1"/>
      </w:pPr>
      <w:r>
        <w:rPr>
          <w:rFonts w:ascii="Arial" w:hAnsi="Arial" w:eastAsia="Arial"/>
          <w:b/>
          <w:color w:val="000000"/>
          <w:sz w:val="22"/>
        </w:rPr>
        <w:t>5. Срок действия и отзыв</w:t>
      </w:r>
    </w:p>
    <w:p>
      <w:r>
        <w:rPr>
          <w:rFonts w:ascii="Arial" w:hAnsi="Arial" w:eastAsia="Arial"/>
          <w:b w:val="0"/>
          <w:color w:val="000000"/>
          <w:sz w:val="22"/>
        </w:rPr>
        <w:t>Согласие действует до достижения целей обработки либо до его отзыва, если отсутствуют иные законные основания обработки. Данные, которые необходимо хранить по закону или для защиты прав и законных интересов, могут сохраняться в установленном объёме и сроки. Согласие можно отозвать, направив обращение на support@aptaxi.info. Отзыв не делает незаконной обработку, осуществлённую до его получения, и не исключает обработку на иных законных основаниях.</w:t>
      </w:r>
    </w:p>
    <w:p>
      <w:pPr>
        <w:pStyle w:val="Heading1"/>
      </w:pPr>
      <w:r>
        <w:rPr>
          <w:rFonts w:ascii="Arial" w:hAnsi="Arial" w:eastAsia="Arial"/>
          <w:b/>
          <w:color w:val="000000"/>
          <w:sz w:val="22"/>
        </w:rPr>
        <w:t>6. Права субъекта</w:t>
      </w:r>
    </w:p>
    <w:p>
      <w:r>
        <w:rPr>
          <w:rFonts w:ascii="Arial" w:hAnsi="Arial" w:eastAsia="Arial"/>
          <w:b w:val="0"/>
          <w:color w:val="000000"/>
          <w:sz w:val="22"/>
        </w:rPr>
        <w:t>Я вправе запросить сведения об обработке, потребовать уточнения, блокирования или уничтожения данных при наличии предусмотренных законом оснований, а также обратиться в уполномоченный орган или суд.</w:t>
      </w:r>
    </w:p>
    <w:p>
      <w:pPr>
        <w:pStyle w:val="Heading1"/>
      </w:pPr>
      <w:r>
        <w:rPr>
          <w:rFonts w:ascii="Arial" w:hAnsi="Arial" w:eastAsia="Arial"/>
          <w:b/>
          <w:color w:val="000000"/>
          <w:sz w:val="22"/>
        </w:rPr>
        <w:t>7. Подтверждение и электронная форма</w:t>
      </w:r>
    </w:p>
    <w:p>
      <w:r>
        <w:rPr>
          <w:rFonts w:ascii="Arial" w:hAnsi="Arial" w:eastAsia="Arial"/>
          <w:b w:val="0"/>
          <w:color w:val="000000"/>
          <w:sz w:val="22"/>
        </w:rPr>
        <w:t>Я подтверждаю, что ознакомлен(а) с настоящим Согласием и даю его свободно, своей волей и в своём интересе. Согласие предоставляется отдельным действием от принятия оферты/договора: самостоятельным подтверждением после ознакомления с текстом. Оператор фиксирует аккаунт, дату и время, версию текста и необходимые технические сведения; пользователю доступна принятая редакция.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